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2. </w:t>
      </w:r>
      <w:r w:rsidRPr="009A1613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Основы гистологии. Эпителиальные, соединительные, мышечные и нервная ткани.</w:t>
      </w:r>
    </w:p>
    <w:p w:rsidR="009A1613" w:rsidRPr="009A1613" w:rsidRDefault="009A1613" w:rsidP="009A16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>ПЛАН ЛЕКЦИИ</w:t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7388232"/>
      <w:r w:rsidRPr="009A1613">
        <w:rPr>
          <w:rFonts w:ascii="Times New Roman" w:eastAsia="Calibri" w:hAnsi="Times New Roman" w:cs="Times New Roman"/>
          <w:sz w:val="24"/>
          <w:szCs w:val="24"/>
        </w:rPr>
        <w:t>Клетка: строение и функции. Химический состав клетки. Обмен веществ и энергии в клетке. Жизненный цикл клетки.</w:t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Ткань – определение, классификация, функциональные различия. Классификация тканей, особенности строения, их свойства, месторасположение в организме.</w:t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Эпителиальная ткань – виды, функции строение. Классификация покровного эпителия – однослойный, многослойный, переходный. </w:t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Соединительная ткань – виды, функции. Строение соединительной ткани. Хрящевая ткань – строение, виды, расположение в организме. Костная ткань, расположение, строение, функции.</w:t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Мышечная ткань – сократимость, функции, виды – гладкая, исчерченная скелетная и сердечная.  Гладкая мышечная ткань – расположение, функции, структурно-функциональная единица. Исчерченная скелетная мышечная ткань, функциональные особенности. Сердечная мышечная ткань, кардиомиоцит, функциональные особенности.</w:t>
      </w:r>
    </w:p>
    <w:p w:rsidR="009A1613" w:rsidRPr="009A1613" w:rsidRDefault="009A1613" w:rsidP="009A16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Нервная ткань – расположение, строение. Строение нейрона. Виды нейронов. Нервное волокно, строение, виды. Нервные окончания: рецепторы, эффекторы.</w:t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>Клетка: строение и функции. Химический состав клетки. Обмен веществ и энергии в клетке. Жизненный цикл клетки.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>Клетка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bookmarkStart w:id="1" w:name="_Hlk494727545"/>
      <w:bookmarkStart w:id="2" w:name="_Hlk494649941"/>
      <w:r w:rsidRPr="009A1613">
        <w:rPr>
          <w:rFonts w:ascii="Times New Roman" w:eastAsia="Calibri" w:hAnsi="Times New Roman" w:cs="Times New Roman"/>
          <w:sz w:val="24"/>
          <w:szCs w:val="24"/>
        </w:rPr>
        <w:t>элементарная частица живого организма</w:t>
      </w:r>
      <w:bookmarkEnd w:id="1"/>
      <w:r w:rsidRPr="009A1613">
        <w:rPr>
          <w:rFonts w:ascii="Times New Roman" w:eastAsia="Calibri" w:hAnsi="Times New Roman" w:cs="Times New Roman"/>
          <w:sz w:val="24"/>
          <w:szCs w:val="24"/>
        </w:rPr>
        <w:t>,</w:t>
      </w:r>
      <w:bookmarkEnd w:id="2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обладающая всеми его свойствами: размножение, обмен веществ, питание, выделение. Была открыта  в 1665г Р.Гуком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В клетке различают: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94651633"/>
      <w:bookmarkStart w:id="4" w:name="_Hlk494650876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Плазмолемм</w:t>
      </w:r>
      <w:bookmarkEnd w:id="3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у</w:t>
      </w:r>
      <w:bookmarkEnd w:id="4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 ( цитолемма)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bookmarkStart w:id="5" w:name="_Hlk494650951"/>
      <w:r w:rsidRPr="009A1613">
        <w:rPr>
          <w:rFonts w:ascii="Times New Roman" w:eastAsia="Calibri" w:hAnsi="Times New Roman" w:cs="Times New Roman"/>
          <w:sz w:val="24"/>
          <w:szCs w:val="24"/>
        </w:rPr>
        <w:t>внешнюю оболочку, отграничивающую содержимое клетки от внешней среды</w:t>
      </w:r>
      <w:bookmarkEnd w:id="5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: функции: </w:t>
      </w:r>
    </w:p>
    <w:p w:rsidR="009A1613" w:rsidRPr="009A1613" w:rsidRDefault="009A1613" w:rsidP="009A16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пограничная</w:t>
      </w:r>
    </w:p>
    <w:p w:rsidR="009A1613" w:rsidRPr="009A1613" w:rsidRDefault="009A1613" w:rsidP="009A16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Биотрансформирующая (обеспечение превращение веществ, поступающих в клетку в другие)</w:t>
      </w:r>
    </w:p>
    <w:p w:rsidR="009A1613" w:rsidRPr="009A1613" w:rsidRDefault="009A1613" w:rsidP="009A16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Транспортная (фильтрация , диффузия, осмосс)</w:t>
      </w:r>
    </w:p>
    <w:p w:rsidR="009A1613" w:rsidRPr="009A1613" w:rsidRDefault="009A1613" w:rsidP="009A16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Рецепторная 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494650885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Ядро</w:t>
      </w:r>
      <w:bookmarkEnd w:id="6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494651149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bookmarkStart w:id="8" w:name="_Hlk494650849"/>
      <w:r w:rsidRPr="009A1613">
        <w:rPr>
          <w:rFonts w:ascii="Times New Roman" w:eastAsia="Calibri" w:hAnsi="Times New Roman" w:cs="Times New Roman"/>
          <w:sz w:val="24"/>
          <w:szCs w:val="24"/>
        </w:rPr>
        <w:t>хранилище генетической информации клетки</w:t>
      </w:r>
      <w:bookmarkEnd w:id="7"/>
      <w:bookmarkEnd w:id="8"/>
      <w:r w:rsidRPr="009A1613">
        <w:rPr>
          <w:rFonts w:ascii="Times New Roman" w:eastAsia="Calibri" w:hAnsi="Times New Roman" w:cs="Times New Roman"/>
          <w:sz w:val="24"/>
          <w:szCs w:val="24"/>
        </w:rPr>
        <w:t>, заполнено ядерным соком (кариоплазма), от остальной клетки отграничено оболочкой (кариолеммой), функция:</w:t>
      </w:r>
    </w:p>
    <w:p w:rsidR="009A1613" w:rsidRPr="009A1613" w:rsidRDefault="009A1613" w:rsidP="009A161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Хранение генетической информации</w:t>
      </w:r>
    </w:p>
    <w:p w:rsidR="009A1613" w:rsidRPr="009A1613" w:rsidRDefault="009A1613" w:rsidP="009A161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Регуляция процессов жизнедеятельности клетки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Цитоплазма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9" w:name="_Hlk494651183"/>
      <w:r w:rsidRPr="009A1613">
        <w:rPr>
          <w:rFonts w:ascii="Times New Roman" w:eastAsia="Calibri" w:hAnsi="Times New Roman" w:cs="Times New Roman"/>
          <w:sz w:val="24"/>
          <w:szCs w:val="24"/>
        </w:rPr>
        <w:t>основное вещество клетки</w:t>
      </w:r>
      <w:bookmarkEnd w:id="9"/>
      <w:r w:rsidRPr="009A1613">
        <w:rPr>
          <w:rFonts w:ascii="Times New Roman" w:eastAsia="Calibri" w:hAnsi="Times New Roman" w:cs="Times New Roman"/>
          <w:sz w:val="24"/>
          <w:szCs w:val="24"/>
        </w:rPr>
        <w:t>, участвует процессах метаболизма и поддержания постоянства внутренней среды (гомеостаз), содержит в себе другие органеллы клетки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1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Различают органеллы: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-общего назначения: мембранные и немембранные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-специализированные: акросома сперматозоида, микроворсинки эпителия, микротрубочкикусовых луковиц, реснички мерцательного эпителия дыхательных путей.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К мембранным относят: эндоплазматическую сет, комплекс Гольджи, , лизосомы, вакуоли, митохондрии.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К немембранным относят: рибосомы, клеточный центр, микротрубочки, микрофиламенты и реснички.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494650894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Митохондрии</w:t>
      </w:r>
      <w:bookmarkEnd w:id="10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11" w:name="_Hlk494651056"/>
      <w:r w:rsidRPr="009A1613">
        <w:rPr>
          <w:rFonts w:ascii="Times New Roman" w:eastAsia="Calibri" w:hAnsi="Times New Roman" w:cs="Times New Roman"/>
          <w:sz w:val="24"/>
          <w:szCs w:val="24"/>
        </w:rPr>
        <w:t>обеспечивают клетку энергией</w:t>
      </w:r>
      <w:bookmarkEnd w:id="11"/>
      <w:r w:rsidRPr="009A1613">
        <w:rPr>
          <w:rFonts w:ascii="Times New Roman" w:eastAsia="Calibri" w:hAnsi="Times New Roman" w:cs="Times New Roman"/>
          <w:sz w:val="24"/>
          <w:szCs w:val="24"/>
        </w:rPr>
        <w:t>, генерируют и аккумулируют ее, участвуя в процессах окисления, фосфорилирования.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lastRenderedPageBreak/>
        <w:t>Комплекс Гольджи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синтезирует полисахариды и гликопротеины,  участвует в выведении продуктов жизнедеятельности клетки (транспорт за пределы клетки).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494650907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Эндоплазматическая сеть </w:t>
      </w:r>
      <w:bookmarkStart w:id="13" w:name="_Hlk494726633"/>
      <w:bookmarkEnd w:id="12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– </w:t>
      </w:r>
      <w:bookmarkStart w:id="14" w:name="_Hlk494651019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участвует в синтезе и обмене липидов, синтезе белка  и полисахаридов, </w:t>
      </w:r>
      <w:bookmarkEnd w:id="13"/>
      <w:bookmarkEnd w:id="14"/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Лизосомы (пероксисомы)-  </w:t>
      </w:r>
      <w:r w:rsidRPr="009A1613">
        <w:rPr>
          <w:rFonts w:ascii="Times New Roman" w:eastAsia="Calibri" w:hAnsi="Times New Roman" w:cs="Times New Roman"/>
          <w:sz w:val="24"/>
          <w:szCs w:val="24"/>
        </w:rPr>
        <w:t>содержат ферменты и с их помощью переваривают вещества, поступающие в клетку (бактерии), обеспечивая метаболизм и обезврехивание этих веществ 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Клеточный центр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участвует в длении клеток.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Микротрубочки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своеобразный скелет клетки, выполняет сократительную и поддерживающую функцию, участвует в образовании межклеточных контактов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Вакуоли </w:t>
      </w:r>
      <w:r w:rsidRPr="009A1613">
        <w:rPr>
          <w:rFonts w:ascii="Times New Roman" w:eastAsia="Calibri" w:hAnsi="Times New Roman" w:cs="Times New Roman"/>
          <w:sz w:val="24"/>
          <w:szCs w:val="24"/>
        </w:rPr>
        <w:t>– обеспечивают хранение различных веществ и продуктов обмена.</w:t>
      </w:r>
    </w:p>
    <w:p w:rsidR="009A1613" w:rsidRPr="009A1613" w:rsidRDefault="009A1613" w:rsidP="009A16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Рибосомы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синтезируют белок.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Специализированные органеллы:</w:t>
      </w:r>
    </w:p>
    <w:p w:rsidR="009A1613" w:rsidRPr="009A1613" w:rsidRDefault="009A1613" w:rsidP="009A16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Акросома сперматозоида  - играет роль в оплодотворении</w:t>
      </w:r>
    </w:p>
    <w:p w:rsidR="009A1613" w:rsidRPr="009A1613" w:rsidRDefault="009A1613" w:rsidP="009A16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Микроворсинки эпителия тонкой кишки – обеспечивают всасывание в тонком кишесчнике</w:t>
      </w:r>
    </w:p>
    <w:p w:rsidR="009A1613" w:rsidRPr="009A1613" w:rsidRDefault="009A1613" w:rsidP="009A16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Микротрубочки вкусовых рецепторов обеспечивают распознование вкуса.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161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Размножение клетки.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Различают два вида деления клетки: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Митоз – деление соматических клеток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Мейоз – деление половых клеток.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Клеточный цикл – время существования клетки от деления до деления или от деления до гибели, в нем выделяют периоды: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1. фаза деления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2.пресинтетический период – время накопления различных веществ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3. синтетический – время образования питательных веществ и удвоения генетического.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4. Постсинтетический – время подготовки клетки к делению.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Химический состав клетки. Вклчает до 70 хими.элементов.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В животной клетке 98% составляют 4 элемента: водород, кислород, углерод и азот – это макроэлементы, остальные элементы( цинк, медь, иод, фтор, калий, кальций магний натрий, железо) – микроэлементы, составляют 0,02% от макроэлементов.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1613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живой клетке содержится: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Вода 70%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Неорганические ионы 1%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Белки – 18%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РНК и ДНК -1,5%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Липиды 5%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Полисахариды – 2%</w:t>
      </w:r>
    </w:p>
    <w:p w:rsidR="009A1613" w:rsidRPr="009A1613" w:rsidRDefault="009A1613" w:rsidP="009A16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Низкомолекулярные продукты обмена веществ – 2,5%</w:t>
      </w: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>Ткань – определение, классификация, функциональные различия. Классификация тканей, особенности строения, их свойства, месторасположение в организме.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Ткань – группа клеток и межклеточное вещество, одинакового происхождения, строения и выполняющие одну функцию.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Межклеточное вещество -продукт жизнедеятельности клеток, имеющий определенный состави физико-химические свойства, являющиеся характерным признакои каждой ткани.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В некоторых случаях мжклеточное вещество имеет большее значение чем клетки этой ткани: костная ткань, хрящевая.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Различают 4 вида тканей: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Эпителиальная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Соединительная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lastRenderedPageBreak/>
        <w:t>Мышечная</w:t>
      </w:r>
    </w:p>
    <w:p w:rsidR="009A1613" w:rsidRPr="009A1613" w:rsidRDefault="009A1613" w:rsidP="009A16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Нервная </w:t>
      </w:r>
    </w:p>
    <w:p w:rsidR="009A1613" w:rsidRPr="009A1613" w:rsidRDefault="009A1613" w:rsidP="009A1613">
      <w:pPr>
        <w:spacing w:after="0" w:line="240" w:lineRule="auto"/>
        <w:jc w:val="both"/>
        <w:rPr>
          <w:rFonts w:ascii="Arial Black" w:eastAsia="Calibri" w:hAnsi="Arial Black" w:cs="Times New Roman"/>
          <w:sz w:val="20"/>
          <w:szCs w:val="24"/>
        </w:rPr>
      </w:pP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 xml:space="preserve">Эпителиальная ткань – виды, функции строение. Классификация покровного эпителия – однослойный, многослойный, переходный. </w:t>
      </w:r>
    </w:p>
    <w:p w:rsidR="009A1613" w:rsidRPr="009A1613" w:rsidRDefault="009A1613" w:rsidP="009A1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 xml:space="preserve">Эпителиальная ткань - 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расположение в организме, виды, функции, строение. 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bCs/>
          <w:sz w:val="24"/>
          <w:szCs w:val="24"/>
        </w:rPr>
        <w:t>Эпителиальная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 (эпителий) – это </w:t>
      </w:r>
      <w:bookmarkStart w:id="15" w:name="_Hlk494653231"/>
      <w:r w:rsidRPr="009A1613">
        <w:rPr>
          <w:rFonts w:ascii="Times New Roman" w:eastAsia="Calibri" w:hAnsi="Times New Roman" w:cs="Times New Roman"/>
          <w:sz w:val="24"/>
          <w:szCs w:val="24"/>
        </w:rPr>
        <w:t>слой клеток, покрывающий тело, слизистые оболочки</w:t>
      </w:r>
      <w:bookmarkEnd w:id="15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всех поверхности внутренних органов и полостей организма и некоторые железы. </w:t>
      </w:r>
    </w:p>
    <w:p w:rsidR="009A1613" w:rsidRPr="009A1613" w:rsidRDefault="009A1613" w:rsidP="009A1613">
      <w:pPr>
        <w:spacing w:after="0" w:line="240" w:lineRule="auto"/>
        <w:jc w:val="center"/>
        <w:rPr>
          <w:rFonts w:ascii="Arial Black" w:eastAsia="Calibri" w:hAnsi="Arial Black" w:cs="Times New Roman"/>
          <w:sz w:val="24"/>
          <w:szCs w:val="24"/>
        </w:rPr>
      </w:pPr>
      <w:r w:rsidRPr="009A1613">
        <w:rPr>
          <w:rFonts w:ascii="Arial Black" w:eastAsia="Calibri" w:hAnsi="Arial Black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FDB7" wp14:editId="0093F4E1">
                <wp:simplePos x="0" y="0"/>
                <wp:positionH relativeFrom="column">
                  <wp:posOffset>3201507</wp:posOffset>
                </wp:positionH>
                <wp:positionV relativeFrom="paragraph">
                  <wp:posOffset>217347</wp:posOffset>
                </wp:positionV>
                <wp:extent cx="1882317" cy="307975"/>
                <wp:effectExtent l="0" t="0" r="80010" b="730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317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2.1pt;margin-top:17.1pt;width:148.2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" strokecolor="#7030a0" strokeweight="1.5pt">
                <v:stroke endarrow="block" joinstyle="miter"/>
              </v:shape>
            </w:pict>
          </mc:Fallback>
        </mc:AlternateContent>
      </w:r>
      <w:r w:rsidRPr="009A1613">
        <w:rPr>
          <w:rFonts w:ascii="Arial Black" w:eastAsia="Calibri" w:hAnsi="Arial Black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1356" wp14:editId="1AC0A70B">
                <wp:simplePos x="0" y="0"/>
                <wp:positionH relativeFrom="column">
                  <wp:posOffset>1936588</wp:posOffset>
                </wp:positionH>
                <wp:positionV relativeFrom="paragraph">
                  <wp:posOffset>217347</wp:posOffset>
                </wp:positionV>
                <wp:extent cx="1265274" cy="307975"/>
                <wp:effectExtent l="38100" t="0" r="30480" b="730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274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2.5pt;margin-top:17.1pt;width:99.65pt;height:2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" strokecolor="#7030a0" strokeweight="1.5pt">
                <v:stroke endarrow="block" joinstyle="miter"/>
              </v:shape>
            </w:pict>
          </mc:Fallback>
        </mc:AlternateContent>
      </w:r>
      <w:r w:rsidRPr="009A1613">
        <w:rPr>
          <w:rFonts w:ascii="Arial Black" w:eastAsia="Calibri" w:hAnsi="Arial Black" w:cs="Times New Roman"/>
          <w:sz w:val="24"/>
          <w:szCs w:val="24"/>
        </w:rPr>
        <w:t>Различают эпителий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4FF39" wp14:editId="655030AE">
                <wp:simplePos x="0" y="0"/>
                <wp:positionH relativeFrom="column">
                  <wp:posOffset>-157908</wp:posOffset>
                </wp:positionH>
                <wp:positionV relativeFrom="paragraph">
                  <wp:posOffset>209978</wp:posOffset>
                </wp:positionV>
                <wp:extent cx="2987128" cy="616688"/>
                <wp:effectExtent l="0" t="0" r="2286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128" cy="616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613" w:rsidRDefault="009A1613" w:rsidP="009A1613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497E">
                              <w:rPr>
                                <w:rFonts w:ascii="Arial Black" w:eastAsia="Calibri" w:hAnsi="Arial Black" w:cs="Times New Roman"/>
                                <w:sz w:val="24"/>
                                <w:szCs w:val="24"/>
                              </w:rPr>
                              <w:t>поверхностный</w:t>
                            </w:r>
                            <w:r w:rsidRPr="00DA49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1613" w:rsidRDefault="009A1613" w:rsidP="009A1613">
                            <w:pPr>
                              <w:spacing w:after="0"/>
                              <w:jc w:val="center"/>
                            </w:pPr>
                            <w:r w:rsidRPr="00DA49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лежит на базальной мембране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12.45pt;margin-top:16.55pt;width:235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" fillcolor="window" strokecolor="#70ad47" strokeweight="1pt">
                <v:textbox>
                  <w:txbxContent>
                    <w:p w:rsidR="009A1613" w:rsidRDefault="009A1613" w:rsidP="009A1613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A497E">
                        <w:rPr>
                          <w:rFonts w:ascii="Arial Black" w:eastAsia="Calibri" w:hAnsi="Arial Black" w:cs="Times New Roman"/>
                          <w:sz w:val="24"/>
                          <w:szCs w:val="24"/>
                        </w:rPr>
                        <w:t>поверхностный</w:t>
                      </w:r>
                      <w:r w:rsidRPr="00DA497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1613" w:rsidRDefault="009A1613" w:rsidP="009A1613">
                      <w:pPr>
                        <w:spacing w:after="0"/>
                        <w:jc w:val="center"/>
                      </w:pPr>
                      <w:r w:rsidRPr="00DA497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лежит на базальной мембране </w:t>
                      </w:r>
                    </w:p>
                  </w:txbxContent>
                </v:textbox>
              </v:rect>
            </w:pict>
          </mc:Fallback>
        </mc:AlternateConten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87088" wp14:editId="51B1EBC5">
                <wp:simplePos x="0" y="0"/>
                <wp:positionH relativeFrom="column">
                  <wp:posOffset>3871714</wp:posOffset>
                </wp:positionH>
                <wp:positionV relativeFrom="paragraph">
                  <wp:posOffset>34969</wp:posOffset>
                </wp:positionV>
                <wp:extent cx="2998190" cy="616585"/>
                <wp:effectExtent l="0" t="0" r="1206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190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1613" w:rsidRDefault="009A1613" w:rsidP="009A1613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Times New Roman"/>
                                <w:sz w:val="24"/>
                                <w:szCs w:val="24"/>
                              </w:rPr>
                            </w:pPr>
                            <w:r w:rsidRPr="00DA497E">
                              <w:rPr>
                                <w:rFonts w:ascii="Arial Black" w:eastAsia="Calibri" w:hAnsi="Arial Black" w:cs="Times New Roman"/>
                                <w:sz w:val="24"/>
                                <w:szCs w:val="24"/>
                              </w:rPr>
                              <w:t>железистый –</w:t>
                            </w:r>
                          </w:p>
                          <w:p w:rsidR="009A1613" w:rsidRDefault="009A1613" w:rsidP="009A1613">
                            <w:pPr>
                              <w:spacing w:after="0"/>
                              <w:jc w:val="center"/>
                            </w:pPr>
                            <w:r w:rsidRPr="00DA49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является основой для желез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304.85pt;margin-top:2.75pt;width:236.1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" fillcolor="window" strokecolor="#70ad47" strokeweight="1pt">
                <v:textbox>
                  <w:txbxContent>
                    <w:p w:rsidR="009A1613" w:rsidRDefault="009A1613" w:rsidP="009A1613">
                      <w:pPr>
                        <w:spacing w:after="0"/>
                        <w:jc w:val="center"/>
                        <w:rPr>
                          <w:rFonts w:ascii="Arial Black" w:eastAsia="Calibri" w:hAnsi="Arial Black" w:cs="Times New Roman"/>
                          <w:sz w:val="24"/>
                          <w:szCs w:val="24"/>
                        </w:rPr>
                      </w:pPr>
                      <w:r w:rsidRPr="00DA497E">
                        <w:rPr>
                          <w:rFonts w:ascii="Arial Black" w:eastAsia="Calibri" w:hAnsi="Arial Black" w:cs="Times New Roman"/>
                          <w:sz w:val="24"/>
                          <w:szCs w:val="24"/>
                        </w:rPr>
                        <w:t>железистый –</w:t>
                      </w:r>
                    </w:p>
                    <w:p w:rsidR="009A1613" w:rsidRDefault="009A1613" w:rsidP="009A1613">
                      <w:pPr>
                        <w:spacing w:after="0"/>
                        <w:jc w:val="center"/>
                      </w:pPr>
                      <w:r w:rsidRPr="00DA497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является основой для желез</w:t>
                      </w:r>
                    </w:p>
                  </w:txbxContent>
                </v:textbox>
              </v:rect>
            </w:pict>
          </mc:Fallback>
        </mc:AlternateContent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A1613" w:rsidRPr="009A1613" w:rsidRDefault="009A1613" w:rsidP="009A16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EC0A8" wp14:editId="1821A993">
                <wp:simplePos x="0" y="0"/>
                <wp:positionH relativeFrom="column">
                  <wp:posOffset>745741</wp:posOffset>
                </wp:positionH>
                <wp:positionV relativeFrom="paragraph">
                  <wp:posOffset>125878</wp:posOffset>
                </wp:positionV>
                <wp:extent cx="350874" cy="574040"/>
                <wp:effectExtent l="38100" t="0" r="30480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574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8.7pt;margin-top:9.9pt;width:27.65pt;height:4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" strokecolor="#7030a0" strokeweight="1.5pt">
                <v:stroke endarrow="block" joinstyle="miter"/>
              </v:shape>
            </w:pict>
          </mc:Fallback>
        </mc:AlternateContent>
      </w:r>
      <w:r w:rsidRPr="009A16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33D40" wp14:editId="060199B8">
                <wp:simplePos x="0" y="0"/>
                <wp:positionH relativeFrom="column">
                  <wp:posOffset>1096615</wp:posOffset>
                </wp:positionH>
                <wp:positionV relativeFrom="paragraph">
                  <wp:posOffset>125878</wp:posOffset>
                </wp:positionV>
                <wp:extent cx="3200400" cy="574158"/>
                <wp:effectExtent l="0" t="0" r="57150" b="736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57415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86.35pt;margin-top:9.9pt;width:252pt;height:4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" strokecolor="#7030a0" strokeweight="1.5pt">
                <v:stroke endarrow="block" joinstyle="miter"/>
              </v:shape>
            </w:pict>
          </mc:Fallback>
        </mc:AlternateConten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 xml:space="preserve">МНОГОСЛОЙНЫЙ </w:t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b/>
          <w:sz w:val="24"/>
          <w:szCs w:val="24"/>
        </w:rPr>
        <w:tab/>
        <w:t>ОДНОСЛОЙНЫЙ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A1613" w:rsidRPr="009A1613" w:rsidRDefault="009A1613" w:rsidP="009A1613">
      <w:pPr>
        <w:spacing w:after="0" w:line="240" w:lineRule="auto"/>
        <w:jc w:val="both"/>
        <w:rPr>
          <w:rFonts w:ascii="Arial Rounded MT Bold" w:eastAsia="Calibri" w:hAnsi="Arial Rounded MT Bold" w:cs="Times New Roman"/>
          <w:b/>
          <w:sz w:val="24"/>
          <w:szCs w:val="24"/>
        </w:rPr>
      </w:pPr>
      <w:r w:rsidRPr="009A1613">
        <w:rPr>
          <w:rFonts w:ascii="Calibri" w:eastAsia="Calibri" w:hAnsi="Calibri" w:cs="Calibri"/>
          <w:b/>
          <w:sz w:val="24"/>
          <w:szCs w:val="24"/>
        </w:rPr>
        <w:t>Ороговевающий</w:t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>(кожа)</w:t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  <w:t>столбчатый (</w:t>
      </w:r>
      <w:r w:rsidRPr="009A1613">
        <w:rPr>
          <w:rFonts w:ascii="Times New Roman" w:eastAsia="Calibri" w:hAnsi="Times New Roman" w:cs="Times New Roman"/>
          <w:sz w:val="24"/>
          <w:szCs w:val="24"/>
        </w:rPr>
        <w:t>желудок, трахея, бронхи)</w:t>
      </w:r>
    </w:p>
    <w:p w:rsidR="009A1613" w:rsidRPr="009A1613" w:rsidRDefault="009A1613" w:rsidP="009A1613">
      <w:pPr>
        <w:spacing w:after="0" w:line="240" w:lineRule="auto"/>
        <w:jc w:val="both"/>
        <w:rPr>
          <w:rFonts w:ascii="Arial Rounded MT Bold" w:eastAsia="Calibri" w:hAnsi="Arial Rounded MT Bold" w:cs="Times New Roman"/>
          <w:b/>
          <w:sz w:val="24"/>
          <w:szCs w:val="24"/>
        </w:rPr>
      </w:pPr>
      <w:r w:rsidRPr="009A1613">
        <w:rPr>
          <w:rFonts w:ascii="Calibri" w:eastAsia="Calibri" w:hAnsi="Calibri" w:cs="Calibri"/>
          <w:b/>
          <w:sz w:val="24"/>
          <w:szCs w:val="24"/>
        </w:rPr>
        <w:t>Неороговевающий</w:t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Times New Roman" w:eastAsia="Calibri" w:hAnsi="Times New Roman" w:cs="Times New Roman"/>
          <w:sz w:val="24"/>
          <w:szCs w:val="24"/>
        </w:rPr>
        <w:t>(полость рта, глотка, пищевод)</w:t>
      </w:r>
      <w:r w:rsidRPr="009A1613">
        <w:rPr>
          <w:rFonts w:ascii="Calibri" w:eastAsia="Calibri" w:hAnsi="Calibri" w:cs="Calibri"/>
          <w:b/>
          <w:sz w:val="24"/>
          <w:szCs w:val="24"/>
        </w:rPr>
        <w:tab/>
      </w:r>
      <w:r w:rsidRPr="009A1613">
        <w:rPr>
          <w:rFonts w:ascii="Calibri" w:eastAsia="Calibri" w:hAnsi="Calibri" w:cs="Calibri"/>
          <w:b/>
          <w:sz w:val="24"/>
          <w:szCs w:val="24"/>
        </w:rPr>
        <w:tab/>
        <w:t>кубический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Calibri" w:eastAsia="Calibri" w:hAnsi="Calibri" w:cs="Calibri"/>
          <w:b/>
          <w:sz w:val="24"/>
          <w:szCs w:val="24"/>
        </w:rPr>
        <w:t>Переходный</w:t>
      </w:r>
      <w:r w:rsidRPr="009A1613">
        <w:rPr>
          <w:rFonts w:ascii="Arial Rounded MT Bold" w:eastAsia="Calibri" w:hAnsi="Arial Rounded MT Bold" w:cs="Times New Roman"/>
          <w:b/>
          <w:sz w:val="24"/>
          <w:szCs w:val="24"/>
        </w:rPr>
        <w:t xml:space="preserve"> </w:t>
      </w:r>
      <w:r w:rsidRPr="009A1613">
        <w:rPr>
          <w:rFonts w:ascii="Times New Roman" w:eastAsia="Calibri" w:hAnsi="Times New Roman" w:cs="Times New Roman"/>
          <w:sz w:val="24"/>
          <w:szCs w:val="24"/>
        </w:rPr>
        <w:tab/>
        <w:t>(мочевыводящие пути)</w:t>
      </w:r>
      <w:r w:rsidRPr="009A1613">
        <w:rPr>
          <w:rFonts w:ascii="Calibri" w:eastAsia="Calibri" w:hAnsi="Calibri" w:cs="Times New Roman"/>
          <w:b/>
          <w:sz w:val="24"/>
          <w:szCs w:val="24"/>
        </w:rPr>
        <w:tab/>
      </w:r>
      <w:r w:rsidRPr="009A1613">
        <w:rPr>
          <w:rFonts w:ascii="Calibri" w:eastAsia="Calibri" w:hAnsi="Calibri" w:cs="Times New Roman"/>
          <w:b/>
          <w:sz w:val="24"/>
          <w:szCs w:val="24"/>
        </w:rPr>
        <w:tab/>
      </w:r>
      <w:r w:rsidRPr="009A1613">
        <w:rPr>
          <w:rFonts w:ascii="Calibri" w:eastAsia="Calibri" w:hAnsi="Calibri" w:cs="Times New Roman"/>
          <w:b/>
          <w:sz w:val="24"/>
          <w:szCs w:val="24"/>
        </w:rPr>
        <w:tab/>
      </w:r>
      <w:r w:rsidRPr="009A1613">
        <w:rPr>
          <w:rFonts w:ascii="Calibri" w:eastAsia="Calibri" w:hAnsi="Calibri" w:cs="Times New Roman"/>
          <w:b/>
          <w:sz w:val="24"/>
          <w:szCs w:val="24"/>
        </w:rPr>
        <w:tab/>
        <w:t xml:space="preserve">плоский </w:t>
      </w:r>
      <w:r w:rsidRPr="009A1613">
        <w:rPr>
          <w:rFonts w:ascii="Times New Roman" w:eastAsia="Calibri" w:hAnsi="Times New Roman" w:cs="Times New Roman"/>
          <w:sz w:val="24"/>
          <w:szCs w:val="24"/>
        </w:rPr>
        <w:t>(брюшина, плевра)</w:t>
      </w:r>
    </w:p>
    <w:p w:rsidR="009A1613" w:rsidRPr="009A1613" w:rsidRDefault="009A1613" w:rsidP="009A1613">
      <w:pPr>
        <w:spacing w:after="0" w:line="240" w:lineRule="auto"/>
        <w:jc w:val="both"/>
        <w:rPr>
          <w:rFonts w:ascii="Franklin Gothic Medium Cond" w:eastAsia="Calibri" w:hAnsi="Franklin Gothic Medium Cond" w:cs="Times New Roman"/>
          <w:sz w:val="24"/>
          <w:szCs w:val="24"/>
          <w:u w:val="single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  <w:u w:val="single"/>
        </w:rPr>
        <w:t>Функции эпителиальной ткани:</w:t>
      </w:r>
    </w:p>
    <w:p w:rsidR="009A1613" w:rsidRPr="009A1613" w:rsidRDefault="009A1613" w:rsidP="009A1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защитная – отграничивает от окружающей седы, препятствует проникновению чужеродных агентов</w:t>
      </w:r>
    </w:p>
    <w:p w:rsidR="009A1613" w:rsidRPr="009A1613" w:rsidRDefault="009A1613" w:rsidP="009A1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обменная - обмен веществ между организмом и окружающей средой</w:t>
      </w:r>
    </w:p>
    <w:p w:rsidR="009A1613" w:rsidRPr="009A1613" w:rsidRDefault="009A1613" w:rsidP="009A1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резорбтивная – пропускает определенные вещества</w:t>
      </w:r>
    </w:p>
    <w:p w:rsidR="009A1613" w:rsidRPr="009A1613" w:rsidRDefault="009A1613" w:rsidP="009A1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секреторная – железистый эпителий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К производным кожного эпителия относятся </w:t>
      </w:r>
      <w:bookmarkStart w:id="16" w:name="_Hlk494656786"/>
      <w:r w:rsidRPr="009A1613">
        <w:rPr>
          <w:rFonts w:ascii="Times New Roman" w:eastAsia="Calibri" w:hAnsi="Times New Roman" w:cs="Times New Roman"/>
          <w:sz w:val="24"/>
          <w:szCs w:val="24"/>
        </w:rPr>
        <w:t>ногти и волосы</w:t>
      </w:r>
      <w:bookmarkEnd w:id="16"/>
      <w:r w:rsidRPr="009A1613">
        <w:rPr>
          <w:rFonts w:ascii="Times New Roman" w:eastAsia="Calibri" w:hAnsi="Times New Roman" w:cs="Times New Roman"/>
          <w:sz w:val="24"/>
          <w:szCs w:val="24"/>
        </w:rPr>
        <w:t>. Кишечный эпителий односложный. Он образует и железы. Это, например, поджелудочная железа, печень, слюнные, потовые железы и др. Выделяемые железами ферменты расщепляют питательные вещества. Продукты расщепления питательных веществ всасываются кишечным эпителием и попадают в кровеносные сосуды. Дыхательные пути выстланы мерцательным эпителием. Его клетки имеют обращенные кнаружи подвижные реснички. С их помощью удаляются из организма попавшие с воздухом твердые частиц</w:t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Lucida Sans Unicode" w:eastAsia="Calibri" w:hAnsi="Lucida Sans Unicode" w:cs="Lucida Sans Unicode"/>
          <w:noProof/>
          <w:color w:val="0F7391"/>
          <w:sz w:val="21"/>
          <w:szCs w:val="21"/>
          <w:lang w:eastAsia="ru-RU"/>
        </w:rPr>
        <w:lastRenderedPageBreak/>
        <w:drawing>
          <wp:inline distT="0" distB="0" distL="0" distR="0" wp14:anchorId="0672D6AE" wp14:editId="7EA2727A">
            <wp:extent cx="5664530" cy="3407121"/>
            <wp:effectExtent l="0" t="0" r="0" b="3175"/>
            <wp:docPr id="1" name="Рисунок 1" descr="Виды эпитилеальной ткан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эпитилеальной ткан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24" cy="34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3" w:rsidRPr="009A1613" w:rsidRDefault="009A1613" w:rsidP="009A1613">
      <w:pPr>
        <w:spacing w:after="0" w:line="240" w:lineRule="auto"/>
        <w:jc w:val="both"/>
        <w:rPr>
          <w:rFonts w:ascii="Arial Black" w:eastAsia="Calibri" w:hAnsi="Arial Black" w:cs="Times New Roman"/>
          <w:sz w:val="20"/>
          <w:szCs w:val="24"/>
        </w:rPr>
      </w:pP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>Соединительная ткань – виды, функции. Строение соединительной ткани. Хрящевая ткань – строение, виды, расположение в организме. Костная ткань, расположение, строение, функции.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</w:pPr>
      <w:r w:rsidRPr="009A1613">
        <w:rPr>
          <w:rFonts w:ascii="Times New Roman" w:eastAsia="Calibri" w:hAnsi="Times New Roman" w:cs="Times New Roman"/>
          <w:b/>
          <w:bCs/>
          <w:sz w:val="24"/>
          <w:szCs w:val="24"/>
        </w:rPr>
        <w:t>Соединительная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разнообразна по строению и функции, </w:t>
      </w:r>
      <w:bookmarkStart w:id="17" w:name="_Hlk494653467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состоит из клеток и межуточного вещества, включающего </w:t>
      </w:r>
      <w:bookmarkStart w:id="18" w:name="_Hlk494656606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коллагеновые, эластические, ретикулярные волокна </w:t>
      </w:r>
      <w:bookmarkEnd w:id="18"/>
      <w:r w:rsidRPr="009A1613">
        <w:rPr>
          <w:rFonts w:ascii="Times New Roman" w:eastAsia="Calibri" w:hAnsi="Times New Roman" w:cs="Times New Roman"/>
          <w:sz w:val="24"/>
          <w:szCs w:val="24"/>
        </w:rPr>
        <w:t>и основное вещество</w:t>
      </w:r>
      <w:bookmarkEnd w:id="17"/>
      <w:r w:rsidRPr="009A1613">
        <w:rPr>
          <w:rFonts w:ascii="Times New Roman" w:eastAsia="Calibri" w:hAnsi="Times New Roman" w:cs="Times New Roman"/>
          <w:sz w:val="24"/>
          <w:szCs w:val="24"/>
        </w:rPr>
        <w:t>.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 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Различают: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собственно соединительную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-рыхлая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-плотную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хрящевую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19" w:name="_Hlk494655600"/>
      <w:r w:rsidRPr="009A1613">
        <w:rPr>
          <w:rFonts w:ascii="Times New Roman" w:eastAsia="Calibri" w:hAnsi="Times New Roman" w:cs="Times New Roman"/>
          <w:sz w:val="24"/>
          <w:szCs w:val="24"/>
        </w:rPr>
        <w:t>покрывает суставные поверхности костей</w:t>
      </w:r>
      <w:bookmarkEnd w:id="19"/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костную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формирует костный скелет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К соединительной </w:t>
      </w:r>
      <w:bookmarkStart w:id="20" w:name="_Hlk494655789"/>
      <w:r w:rsidRPr="009A1613">
        <w:rPr>
          <w:rFonts w:ascii="Times New Roman" w:eastAsia="Calibri" w:hAnsi="Times New Roman" w:cs="Times New Roman"/>
          <w:sz w:val="24"/>
          <w:szCs w:val="24"/>
        </w:rPr>
        <w:t>ткани относятся кровь, лимфа, жировая ткань</w:t>
      </w:r>
      <w:bookmarkEnd w:id="20"/>
      <w:r w:rsidRPr="009A16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Функции соединительной ткани:</w:t>
      </w:r>
    </w:p>
    <w:p w:rsidR="009A1613" w:rsidRPr="009A1613" w:rsidRDefault="009A1613" w:rsidP="009A16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опорная, защитная</w:t>
      </w:r>
    </w:p>
    <w:p w:rsidR="009A1613" w:rsidRPr="009A1613" w:rsidRDefault="009A1613" w:rsidP="009A16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питательная</w:t>
      </w:r>
    </w:p>
    <w:p w:rsidR="009A1613" w:rsidRPr="009A1613" w:rsidRDefault="009A1613" w:rsidP="009A1613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</w:pPr>
      <w:r w:rsidRPr="009A1613">
        <w:rPr>
          <w:rFonts w:ascii="Lucida Sans Unicode" w:eastAsia="Times New Roman" w:hAnsi="Lucida Sans Unicode" w:cs="Lucida Sans Unicode"/>
          <w:noProof/>
          <w:color w:val="0F7391"/>
          <w:sz w:val="21"/>
          <w:szCs w:val="21"/>
          <w:lang w:eastAsia="ru-RU"/>
        </w:rPr>
        <w:lastRenderedPageBreak/>
        <w:drawing>
          <wp:inline distT="0" distB="0" distL="0" distR="0" wp14:anchorId="390EA509" wp14:editId="01DE27B6">
            <wp:extent cx="6178163" cy="4478921"/>
            <wp:effectExtent l="0" t="0" r="0" b="0"/>
            <wp:docPr id="2" name="Рисунок 2" descr="Виды соединительной ткан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соединительной ткан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99" cy="45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3" w:rsidRPr="009A1613" w:rsidRDefault="009A1613" w:rsidP="009A161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613" w:rsidRPr="009A1613" w:rsidRDefault="009A1613" w:rsidP="009A1613">
      <w:pPr>
        <w:spacing w:after="0" w:line="240" w:lineRule="auto"/>
        <w:jc w:val="both"/>
        <w:rPr>
          <w:rFonts w:ascii="Arial Black" w:eastAsia="Calibri" w:hAnsi="Arial Black" w:cs="Times New Roman"/>
          <w:sz w:val="20"/>
          <w:szCs w:val="24"/>
        </w:rPr>
      </w:pP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>Мышечная ткань – сократимость, функции, виды – гладкая, исчерченная скелетная и сердечная.  Гладкая мышечная ткань – расположение, функции, структурно-функциональная единица. Исчерченная скелетная мышечная ткань, функциональные особенности. Сердечная мышечная ткань, кардиомиоцит, функциональные особенности.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bCs/>
          <w:sz w:val="24"/>
          <w:szCs w:val="24"/>
        </w:rPr>
        <w:t>Мышечная ткань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- образована мышечными </w:t>
      </w:r>
      <w:hyperlink r:id="rId10" w:history="1">
        <w:r w:rsidRPr="009A1613">
          <w:rPr>
            <w:rFonts w:ascii="Times New Roman" w:eastAsia="Calibri" w:hAnsi="Times New Roman" w:cs="Times New Roman"/>
            <w:sz w:val="24"/>
            <w:szCs w:val="24"/>
          </w:rPr>
          <w:t>волокнами</w:t>
        </w:r>
      </w:hyperlink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1" w:name="_Hlk494653521"/>
      <w:r w:rsidRPr="009A1613">
        <w:rPr>
          <w:rFonts w:ascii="Times New Roman" w:eastAsia="Calibri" w:hAnsi="Times New Roman" w:cs="Times New Roman"/>
          <w:sz w:val="24"/>
          <w:szCs w:val="24"/>
        </w:rPr>
        <w:t>В их цитоплазме находятся тончайшие нити(миофибриллы), способные к сокращению.</w:t>
      </w:r>
      <w:bookmarkEnd w:id="21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Выделяют мышечную ткань: </w:t>
      </w:r>
    </w:p>
    <w:p w:rsidR="009A1613" w:rsidRPr="009A1613" w:rsidRDefault="009A1613" w:rsidP="009A1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гладкую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(неисчерченую)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 – </w:t>
      </w:r>
      <w:bookmarkStart w:id="22" w:name="_Hlk494655908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ткань входит в состав стенок внутренних органов </w:t>
      </w:r>
      <w:bookmarkEnd w:id="22"/>
      <w:r w:rsidRPr="009A1613">
        <w:rPr>
          <w:rFonts w:ascii="Times New Roman" w:eastAsia="Calibri" w:hAnsi="Times New Roman" w:cs="Times New Roman"/>
          <w:sz w:val="24"/>
          <w:szCs w:val="24"/>
        </w:rPr>
        <w:t>(желудок, кишки, мочевой пузырь, кровеносные сосуды)</w:t>
      </w:r>
    </w:p>
    <w:p w:rsidR="009A1613" w:rsidRPr="009A1613" w:rsidRDefault="009A1613" w:rsidP="009A1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поперечно-полосатую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(исчерченную)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 </w:t>
      </w:r>
      <w:r w:rsidRPr="009A1613">
        <w:rPr>
          <w:rFonts w:ascii="Times New Roman" w:eastAsia="Calibri" w:hAnsi="Times New Roman" w:cs="Times New Roman"/>
          <w:sz w:val="24"/>
          <w:szCs w:val="24"/>
        </w:rPr>
        <w:t>- ее волокна имеют поперечную исчерченность, представляющую собой чередование светлых и темных участков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:</w:t>
      </w:r>
    </w:p>
    <w:p w:rsidR="009A1613" w:rsidRPr="009A1613" w:rsidRDefault="009A1613" w:rsidP="009A1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скелетную – мышцы скелета</w:t>
      </w:r>
    </w:p>
    <w:p w:rsidR="009A1613" w:rsidRPr="009A1613" w:rsidRDefault="009A1613" w:rsidP="009A1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сердечную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 - </w:t>
      </w:r>
      <w:r w:rsidRPr="009A1613">
        <w:rPr>
          <w:rFonts w:ascii="Times New Roman" w:eastAsia="Calibri" w:hAnsi="Times New Roman" w:cs="Times New Roman"/>
          <w:sz w:val="24"/>
          <w:szCs w:val="24"/>
        </w:rPr>
        <w:t>в ней есть специальные участки, где мышечные волокна плотно смыкаются поэтому сокращение одного волокна быстро передается соседним, что обеспечивает одновременность сокращения больших участков сердечной мышцы.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9A1613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: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-Сокращение скелетных мышц обеспечивает </w:t>
      </w:r>
      <w:bookmarkStart w:id="23" w:name="_Hlk494657056"/>
      <w:r w:rsidRPr="009A1613">
        <w:rPr>
          <w:rFonts w:ascii="Times New Roman" w:eastAsia="Calibri" w:hAnsi="Times New Roman" w:cs="Times New Roman"/>
          <w:sz w:val="24"/>
          <w:szCs w:val="24"/>
        </w:rPr>
        <w:t>движение тела в пространстве и перемещение одних частей по отношению к другим</w:t>
      </w:r>
      <w:bookmarkEnd w:id="23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-За счет гладких мышц происходит сокращение внутренних органов и </w:t>
      </w:r>
      <w:bookmarkStart w:id="24" w:name="_Hlk494656932"/>
      <w:r w:rsidRPr="009A1613">
        <w:rPr>
          <w:rFonts w:ascii="Times New Roman" w:eastAsia="Calibri" w:hAnsi="Times New Roman" w:cs="Times New Roman"/>
          <w:sz w:val="24"/>
          <w:szCs w:val="24"/>
        </w:rPr>
        <w:t>изменение диаметра кровеносных сосудов.</w:t>
      </w:r>
    </w:p>
    <w:bookmarkEnd w:id="24"/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613" w:rsidRPr="009A1613" w:rsidRDefault="009A1613" w:rsidP="009A1613">
      <w:pPr>
        <w:shd w:val="clear" w:color="auto" w:fill="FFFFFF"/>
        <w:spacing w:after="225" w:line="240" w:lineRule="auto"/>
        <w:ind w:left="502"/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</w:pPr>
      <w:r w:rsidRPr="009A1613">
        <w:rPr>
          <w:rFonts w:ascii="Lucida Sans Unicode" w:eastAsia="Times New Roman" w:hAnsi="Lucida Sans Unicode" w:cs="Lucida Sans Unicode"/>
          <w:noProof/>
          <w:color w:val="0F7391"/>
          <w:sz w:val="21"/>
          <w:szCs w:val="21"/>
          <w:lang w:eastAsia="ru-RU"/>
        </w:rPr>
        <w:lastRenderedPageBreak/>
        <w:drawing>
          <wp:inline distT="0" distB="0" distL="0" distR="0" wp14:anchorId="42A611A3" wp14:editId="77FF6D9C">
            <wp:extent cx="4749165" cy="4340225"/>
            <wp:effectExtent l="0" t="0" r="0" b="3175"/>
            <wp:docPr id="3" name="Рисунок 3" descr="Виды мышечной ткан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мышечной ткан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3" w:rsidRPr="009A1613" w:rsidRDefault="009A1613" w:rsidP="009A1613">
      <w:pPr>
        <w:spacing w:after="0" w:line="240" w:lineRule="auto"/>
        <w:jc w:val="both"/>
        <w:rPr>
          <w:rFonts w:ascii="Arial Black" w:eastAsia="Calibri" w:hAnsi="Arial Black" w:cs="Times New Roman"/>
          <w:sz w:val="20"/>
          <w:szCs w:val="24"/>
        </w:rPr>
      </w:pPr>
    </w:p>
    <w:p w:rsidR="009A1613" w:rsidRPr="009A1613" w:rsidRDefault="009A1613" w:rsidP="009A16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Black" w:eastAsia="Calibri" w:hAnsi="Arial Black" w:cs="Times New Roman"/>
          <w:sz w:val="20"/>
          <w:szCs w:val="24"/>
        </w:rPr>
      </w:pPr>
      <w:r w:rsidRPr="009A1613">
        <w:rPr>
          <w:rFonts w:ascii="Arial Black" w:eastAsia="Calibri" w:hAnsi="Arial Black" w:cs="Times New Roman"/>
          <w:sz w:val="20"/>
          <w:szCs w:val="24"/>
        </w:rPr>
        <w:t>Нервная ткань – расположение, строение. Строение нейрона. Виды нейронов. Нервное волокно, строение, виды. Нервные окончания: рецепторы, эффекторы.</w:t>
      </w:r>
      <w:r w:rsidRPr="009A1613">
        <w:rPr>
          <w:rFonts w:ascii="Arial Black" w:eastAsia="Calibri" w:hAnsi="Arial Black" w:cs="Times New Roman"/>
          <w:sz w:val="20"/>
          <w:szCs w:val="24"/>
        </w:rPr>
        <w:tab/>
      </w:r>
      <w:r w:rsidRPr="009A1613">
        <w:rPr>
          <w:rFonts w:ascii="Arial Black" w:eastAsia="Calibri" w:hAnsi="Arial Black" w:cs="Times New Roman"/>
          <w:sz w:val="20"/>
          <w:szCs w:val="24"/>
        </w:rPr>
        <w:tab/>
      </w:r>
    </w:p>
    <w:p w:rsidR="009A1613" w:rsidRPr="009A1613" w:rsidRDefault="009A1613" w:rsidP="009A1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Calibri" w:eastAsia="Calibri" w:hAnsi="Calibri" w:cs="Times New Roman"/>
          <w:b/>
          <w:bCs/>
        </w:rPr>
        <w:t>Нервная ткань</w:t>
      </w:r>
      <w:r w:rsidRPr="009A1613">
        <w:rPr>
          <w:rFonts w:ascii="Calibri" w:eastAsia="Calibri" w:hAnsi="Calibri" w:cs="Times New Roman"/>
        </w:rPr>
        <w:t xml:space="preserve"> состоит из нервных клеток – нейронов и нейроглии, обеспечивающей опорную, защитную и разграничительную функция.</w:t>
      </w:r>
      <w:r w:rsidRPr="009A1613">
        <w:rPr>
          <w:rFonts w:ascii="Lucida Sans Unicode" w:eastAsia="Calibri" w:hAnsi="Lucida Sans Unicode" w:cs="Lucida Sans Unicode"/>
          <w:color w:val="111111"/>
          <w:sz w:val="21"/>
          <w:szCs w:val="21"/>
        </w:rPr>
        <w:t xml:space="preserve"> 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Franklin Gothic Medium Cond" w:eastAsia="Calibri" w:hAnsi="Franklin Gothic Medium Cond" w:cs="Times New Roman"/>
          <w:sz w:val="24"/>
          <w:szCs w:val="24"/>
          <w:u w:val="single"/>
        </w:rPr>
        <w:t>Нейрон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bookmarkStart w:id="25" w:name="_Hlk494653615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структурно-функциональной единицей нервной системы </w:t>
      </w:r>
      <w:bookmarkEnd w:id="25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и  состоит из тела и отростков. Тело нейрона может быть различной формы – овальной, звездчатой, многоугольной, в котором содержится одно, располагающеесяв центре клетки ядро,. Отростки короткие, толстые, сильно ветвящиеся вблизи тела отростки, проводящие нервный импульс к телу нейрона – </w:t>
      </w:r>
      <w:r w:rsidRPr="009A1613">
        <w:rPr>
          <w:rFonts w:ascii="Franklin Gothic Medium Cond" w:eastAsia="Calibri" w:hAnsi="Franklin Gothic Medium Cond" w:cs="Times New Roman"/>
          <w:sz w:val="24"/>
          <w:szCs w:val="24"/>
          <w:u w:val="single"/>
        </w:rPr>
        <w:t>дендриты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,  длинные (до 1,5 м), и тонкие, и ветвящиеся только на самом конце отростки, </w:t>
      </w:r>
      <w:bookmarkStart w:id="26" w:name="_Hlk494655076"/>
      <w:r w:rsidRPr="009A1613">
        <w:rPr>
          <w:rFonts w:ascii="Times New Roman" w:eastAsia="Calibri" w:hAnsi="Times New Roman" w:cs="Times New Roman"/>
          <w:sz w:val="24"/>
          <w:szCs w:val="24"/>
        </w:rPr>
        <w:t>проводящие нервный импульс от тела нейрона к другой нервной клетке или к рабочей  ткани</w:t>
      </w:r>
      <w:bookmarkEnd w:id="26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A1613">
        <w:rPr>
          <w:rFonts w:ascii="Franklin Gothic Medium Cond" w:eastAsia="Calibri" w:hAnsi="Franklin Gothic Medium Cond" w:cs="Times New Roman"/>
          <w:sz w:val="24"/>
          <w:szCs w:val="24"/>
          <w:u w:val="single"/>
        </w:rPr>
        <w:t>аксон</w:t>
      </w:r>
      <w:r w:rsidRPr="009A1613">
        <w:rPr>
          <w:rFonts w:ascii="Times New Roman" w:eastAsia="Calibri" w:hAnsi="Times New Roman" w:cs="Times New Roman"/>
          <w:sz w:val="24"/>
          <w:szCs w:val="24"/>
        </w:rPr>
        <w:t>. Длинные отростки нервных клеток образуют нервные волокна. Основными свойствами нейрона является способность возбуждаться и способность проводить это возбуждение по нервным волокнам  к другим нейронам или мышцам.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ФУНКЦИИ: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</w:t>
      </w:r>
      <w:bookmarkStart w:id="27" w:name="_Hlk494653582"/>
      <w:r w:rsidRPr="009A1613">
        <w:rPr>
          <w:rFonts w:ascii="Times New Roman" w:eastAsia="Calibri" w:hAnsi="Times New Roman" w:cs="Times New Roman"/>
          <w:sz w:val="24"/>
          <w:szCs w:val="24"/>
        </w:rPr>
        <w:t>Обеспечивает взаимосвязь между всеми частями организма</w:t>
      </w:r>
      <w:bookmarkEnd w:id="27"/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-Взаимосвязь организма  с внешней средой и оценка меняющихся условий внешней среды.+</w:t>
      </w:r>
    </w:p>
    <w:p w:rsidR="009A1613" w:rsidRPr="009A1613" w:rsidRDefault="009A1613" w:rsidP="009A1613">
      <w:pPr>
        <w:shd w:val="clear" w:color="auto" w:fill="FFFFFF"/>
        <w:spacing w:after="225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</w:pPr>
      <w:r w:rsidRPr="009A1613">
        <w:rPr>
          <w:rFonts w:ascii="Lucida Sans Unicode" w:eastAsia="Times New Roman" w:hAnsi="Lucida Sans Unicode" w:cs="Lucida Sans Unicode"/>
          <w:noProof/>
          <w:color w:val="0F7391"/>
          <w:sz w:val="21"/>
          <w:szCs w:val="21"/>
          <w:lang w:eastAsia="ru-RU"/>
        </w:rPr>
        <w:lastRenderedPageBreak/>
        <w:drawing>
          <wp:inline distT="0" distB="0" distL="0" distR="0" wp14:anchorId="1D1CF0E3" wp14:editId="7A51E7A3">
            <wp:extent cx="6712033" cy="2372946"/>
            <wp:effectExtent l="0" t="0" r="0" b="8890"/>
            <wp:docPr id="4" name="Рисунок 4" descr="Схема строения нервной клет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троения нервной клет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44" cy="24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3" w:rsidRPr="009A1613" w:rsidRDefault="009A1613" w:rsidP="009A1613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613">
        <w:rPr>
          <w:rFonts w:ascii="Times New Roman" w:eastAsia="Calibri" w:hAnsi="Times New Roman" w:cs="Times New Roman"/>
          <w:b/>
          <w:sz w:val="24"/>
          <w:szCs w:val="24"/>
        </w:rPr>
        <w:t>Нервные окончания: рецепторы, эффекторы.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Franklin Gothic Medium Cond" w:eastAsia="Calibri" w:hAnsi="Franklin Gothic Medium Cond" w:cs="Times New Roman"/>
          <w:sz w:val="24"/>
          <w:szCs w:val="24"/>
          <w:u w:val="single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При помощи нервных окончаний осуществляется </w:t>
      </w:r>
      <w:bookmarkStart w:id="28" w:name="_Hlk494656077"/>
      <w:r w:rsidRPr="009A1613">
        <w:rPr>
          <w:rFonts w:ascii="Times New Roman" w:eastAsia="Calibri" w:hAnsi="Times New Roman" w:cs="Times New Roman"/>
          <w:sz w:val="24"/>
          <w:szCs w:val="24"/>
        </w:rPr>
        <w:t>передача нервных импульсов от нейрона к нейрону или от нейрона к эффекторной клетке по всему организму посредством</w:t>
      </w:r>
      <w:r w:rsidRPr="009A16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28"/>
      <w:r w:rsidRPr="009A1613">
        <w:rPr>
          <w:rFonts w:ascii="Franklin Gothic Medium Cond" w:eastAsia="Calibri" w:hAnsi="Franklin Gothic Medium Cond" w:cs="Times New Roman"/>
          <w:sz w:val="24"/>
          <w:szCs w:val="24"/>
          <w:u w:val="single"/>
        </w:rPr>
        <w:t>межнейронных синапсов.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Различают синапсы:</w:t>
      </w:r>
    </w:p>
    <w:p w:rsidR="009A1613" w:rsidRPr="009A1613" w:rsidRDefault="009A1613" w:rsidP="009A16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аксоносоматические – аксон-соматическая клетка</w:t>
      </w:r>
    </w:p>
    <w:p w:rsidR="009A1613" w:rsidRPr="009A1613" w:rsidRDefault="009A1613" w:rsidP="009A16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аксонодендритические – аксон-дендрит.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В нервной цепочке в зависимости от выполняемой функции различают три основных типа нейронов:</w:t>
      </w:r>
    </w:p>
    <w:p w:rsidR="009A1613" w:rsidRPr="009A1613" w:rsidRDefault="009A1613" w:rsidP="009A1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i/>
          <w:sz w:val="24"/>
          <w:szCs w:val="24"/>
        </w:rPr>
        <w:t xml:space="preserve">Чувствительные </w:t>
      </w:r>
      <w:r w:rsidRPr="009A1613">
        <w:rPr>
          <w:rFonts w:ascii="Times New Roman" w:eastAsia="Calibri" w:hAnsi="Times New Roman" w:cs="Times New Roman"/>
          <w:sz w:val="24"/>
          <w:szCs w:val="24"/>
        </w:rPr>
        <w:t>(рецепторные, афферентные) нейроны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sz w:val="24"/>
          <w:szCs w:val="24"/>
        </w:rPr>
        <w:t>Различают виды рецепторов: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_Hlk494654095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Экстерорецепторы</w:t>
      </w:r>
      <w:bookmarkEnd w:id="29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30" w:name="_Hlk494654388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воспринимают </w:t>
      </w:r>
      <w:bookmarkStart w:id="31" w:name="_Hlk494654192"/>
      <w:r w:rsidRPr="009A1613">
        <w:rPr>
          <w:rFonts w:ascii="Times New Roman" w:eastAsia="Calibri" w:hAnsi="Times New Roman" w:cs="Times New Roman"/>
          <w:sz w:val="24"/>
          <w:szCs w:val="24"/>
        </w:rPr>
        <w:t>раздражение из внешней среды, расположены в коже, слизистых, органах чувств.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_Hlk494654105"/>
      <w:bookmarkEnd w:id="30"/>
      <w:bookmarkEnd w:id="31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Интерорецепторы</w:t>
      </w:r>
      <w:bookmarkEnd w:id="32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bookmarkStart w:id="33" w:name="_Hlk494654077"/>
      <w:r w:rsidRPr="009A1613">
        <w:rPr>
          <w:rFonts w:ascii="Times New Roman" w:eastAsia="Calibri" w:hAnsi="Times New Roman" w:cs="Times New Roman"/>
          <w:sz w:val="24"/>
          <w:szCs w:val="24"/>
        </w:rPr>
        <w:t>воспринимают импульсы вследствие изменения химического состава внутренней среды организма и давления в тканях и органах</w:t>
      </w:r>
      <w:bookmarkEnd w:id="33"/>
      <w:r w:rsidRPr="009A16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613" w:rsidRPr="009A1613" w:rsidRDefault="009A1613" w:rsidP="009A16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_Hlk494654115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>Проприорецепторы</w:t>
      </w:r>
      <w:bookmarkEnd w:id="34"/>
      <w:r w:rsidRPr="009A1613">
        <w:rPr>
          <w:rFonts w:ascii="Franklin Gothic Medium Cond" w:eastAsia="Calibri" w:hAnsi="Franklin Gothic Medium Cond" w:cs="Times New Roman"/>
          <w:sz w:val="24"/>
          <w:szCs w:val="24"/>
        </w:rPr>
        <w:t xml:space="preserve"> 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bookmarkStart w:id="35" w:name="_Hlk494654409"/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воспринимают </w:t>
      </w:r>
      <w:bookmarkStart w:id="36" w:name="_Hlk494654225"/>
      <w:r w:rsidRPr="009A1613">
        <w:rPr>
          <w:rFonts w:ascii="Times New Roman" w:eastAsia="Calibri" w:hAnsi="Times New Roman" w:cs="Times New Roman"/>
          <w:sz w:val="24"/>
          <w:szCs w:val="24"/>
        </w:rPr>
        <w:t>раздражение в мышцах, в связках, фасциях, сухожилиях</w:t>
      </w:r>
      <w:bookmarkEnd w:id="35"/>
      <w:bookmarkEnd w:id="36"/>
      <w:r w:rsidRPr="009A16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613" w:rsidRPr="009A1613" w:rsidRDefault="009A1613" w:rsidP="009A1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613">
        <w:rPr>
          <w:rFonts w:ascii="Times New Roman" w:eastAsia="Calibri" w:hAnsi="Times New Roman" w:cs="Times New Roman"/>
          <w:i/>
          <w:sz w:val="24"/>
          <w:szCs w:val="24"/>
        </w:rPr>
        <w:t>Замыкательный (вставочный) нейрон</w:t>
      </w:r>
      <w:r w:rsidRPr="009A1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7" w:name="_Hlk494654421"/>
      <w:r w:rsidRPr="009A1613">
        <w:rPr>
          <w:rFonts w:ascii="Times New Roman" w:eastAsia="Calibri" w:hAnsi="Times New Roman" w:cs="Times New Roman"/>
          <w:sz w:val="24"/>
          <w:szCs w:val="24"/>
        </w:rPr>
        <w:t>передает возбуждение с рецептора на эфферентный нейрон</w:t>
      </w:r>
      <w:bookmarkEnd w:id="37"/>
      <w:r w:rsidRPr="009A16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F1D" w:rsidRDefault="009A1613" w:rsidP="009A1613">
      <w:r w:rsidRPr="009A1613">
        <w:rPr>
          <w:rFonts w:ascii="Calibri" w:eastAsia="Calibri" w:hAnsi="Calibri" w:cs="Times New Roman"/>
          <w:i/>
        </w:rPr>
        <w:t>Эффекторный (эфферентный) нейрон</w:t>
      </w:r>
      <w:r w:rsidRPr="009A1613">
        <w:rPr>
          <w:rFonts w:ascii="Calibri" w:eastAsia="Calibri" w:hAnsi="Calibri" w:cs="Times New Roman"/>
        </w:rPr>
        <w:t xml:space="preserve"> – двигательный или секреторный, тело располагается в ЦНС, а аксон подходит в виде нервных волокон к рабочим органам (мышцам, железам).</w:t>
      </w:r>
      <w:bookmarkStart w:id="38" w:name="_GoBack"/>
      <w:bookmarkEnd w:id="38"/>
    </w:p>
    <w:sectPr w:rsidR="00CB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D92"/>
    <w:multiLevelType w:val="hybridMultilevel"/>
    <w:tmpl w:val="8506C2CE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3A"/>
    <w:multiLevelType w:val="hybridMultilevel"/>
    <w:tmpl w:val="7D82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16857"/>
    <w:multiLevelType w:val="hybridMultilevel"/>
    <w:tmpl w:val="732C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6BC"/>
    <w:multiLevelType w:val="hybridMultilevel"/>
    <w:tmpl w:val="8A1A7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4083"/>
    <w:multiLevelType w:val="hybridMultilevel"/>
    <w:tmpl w:val="5192C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3455"/>
    <w:multiLevelType w:val="hybridMultilevel"/>
    <w:tmpl w:val="D1681888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8C3"/>
    <w:multiLevelType w:val="hybridMultilevel"/>
    <w:tmpl w:val="3AAC6AB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A9506B3"/>
    <w:multiLevelType w:val="hybridMultilevel"/>
    <w:tmpl w:val="732C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5DFA"/>
    <w:multiLevelType w:val="hybridMultilevel"/>
    <w:tmpl w:val="DB1C43BE"/>
    <w:lvl w:ilvl="0" w:tplc="4EC2C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6B8D"/>
    <w:multiLevelType w:val="hybridMultilevel"/>
    <w:tmpl w:val="B28A0BCC"/>
    <w:lvl w:ilvl="0" w:tplc="0000000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1346D"/>
    <w:multiLevelType w:val="hybridMultilevel"/>
    <w:tmpl w:val="E21E24A8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746CB"/>
    <w:multiLevelType w:val="hybridMultilevel"/>
    <w:tmpl w:val="1C1E1F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295DC4"/>
    <w:multiLevelType w:val="hybridMultilevel"/>
    <w:tmpl w:val="DD1292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D0C51"/>
    <w:multiLevelType w:val="hybridMultilevel"/>
    <w:tmpl w:val="5F16662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A"/>
    <w:rsid w:val="001F2AAA"/>
    <w:rsid w:val="009A1613"/>
    <w:rsid w:val="00C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ology.ru/wp-content/uploads/2010/06/tkani2.jpg" TargetMode="External"/><Relationship Id="rId13" Type="http://schemas.openxmlformats.org/officeDocument/2006/relationships/hyperlink" Target="http://ebiology.ru/wp-content/uploads/2010/06/kletk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biology.ru/wp-content/uploads/2010/06/tkani1.jpg" TargetMode="External"/><Relationship Id="rId11" Type="http://schemas.openxmlformats.org/officeDocument/2006/relationships/hyperlink" Target="http://ebiology.ru/wp-content/uploads/2010/06/tkani3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iology.ru/volos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2019-04-02T11:29:00Z</dcterms:created>
  <dcterms:modified xsi:type="dcterms:W3CDTF">2019-04-02T11:29:00Z</dcterms:modified>
</cp:coreProperties>
</file>